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A6" w:rsidRPr="002C44A6" w:rsidRDefault="002C44A6" w:rsidP="002C44A6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</w:rPr>
      </w:pPr>
      <w:r>
        <w:rPr>
          <w:rFonts w:eastAsia="Times New Roman"/>
          <w:noProof/>
          <w:color w:val="222222"/>
        </w:rPr>
        <w:drawing>
          <wp:inline distT="0" distB="0" distL="0" distR="0">
            <wp:extent cx="5943600" cy="1368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A6" w:rsidRPr="002C44A6" w:rsidRDefault="002C44A6" w:rsidP="002C44A6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</w:rPr>
      </w:pPr>
      <w:r w:rsidRPr="002C44A6">
        <w:rPr>
          <w:rFonts w:eastAsia="Times New Roman"/>
          <w:color w:val="222222"/>
        </w:rPr>
        <w:t> </w:t>
      </w:r>
    </w:p>
    <w:p w:rsidR="002C44A6" w:rsidRDefault="002C44A6" w:rsidP="002C44A6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 w:val="36"/>
          <w:szCs w:val="36"/>
        </w:rPr>
      </w:pPr>
    </w:p>
    <w:p w:rsidR="002C44A6" w:rsidRPr="002C44A6" w:rsidRDefault="002C44A6" w:rsidP="002C44A6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</w:rPr>
      </w:pPr>
      <w:bookmarkStart w:id="0" w:name="_GoBack"/>
      <w:bookmarkEnd w:id="0"/>
      <w:r w:rsidRPr="002C44A6">
        <w:rPr>
          <w:rFonts w:eastAsia="Times New Roman"/>
          <w:color w:val="222222"/>
          <w:sz w:val="36"/>
          <w:szCs w:val="36"/>
        </w:rPr>
        <w:t>Presents:</w:t>
      </w:r>
    </w:p>
    <w:p w:rsidR="002C44A6" w:rsidRPr="002C44A6" w:rsidRDefault="002C44A6" w:rsidP="002C44A6">
      <w:pPr>
        <w:shd w:val="clear" w:color="auto" w:fill="FFFFFF"/>
        <w:spacing w:after="100" w:line="240" w:lineRule="auto"/>
        <w:jc w:val="center"/>
        <w:rPr>
          <w:rFonts w:eastAsia="Times New Roman"/>
          <w:color w:val="222222"/>
        </w:rPr>
      </w:pPr>
      <w:r w:rsidRPr="002C44A6">
        <w:rPr>
          <w:rFonts w:eastAsia="Times New Roman"/>
          <w:i/>
          <w:iCs/>
          <w:color w:val="222222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44A6" w:rsidRPr="002C44A6" w:rsidTr="002C44A6">
        <w:trPr>
          <w:tblCellSpacing w:w="0" w:type="dxa"/>
          <w:jc w:val="center"/>
        </w:trPr>
        <w:tc>
          <w:tcPr>
            <w:tcW w:w="0" w:type="auto"/>
            <w:hideMark/>
          </w:tcPr>
          <w:p w:rsidR="002C44A6" w:rsidRPr="002C44A6" w:rsidRDefault="002C44A6" w:rsidP="002C44A6">
            <w:pPr>
              <w:spacing w:after="0" w:line="269" w:lineRule="atLeast"/>
              <w:jc w:val="center"/>
              <w:rPr>
                <w:rFonts w:eastAsia="Times New Roman"/>
              </w:rPr>
            </w:pPr>
            <w:r w:rsidRPr="002C44A6">
              <w:rPr>
                <w:rFonts w:ascii="Calibri" w:eastAsia="Times New Roman" w:hAnsi="Calibri"/>
                <w:b/>
                <w:bCs/>
                <w:i/>
                <w:iCs/>
                <w:color w:val="333333"/>
                <w:sz w:val="32"/>
                <w:szCs w:val="32"/>
              </w:rPr>
              <w:t>Micronutrients</w:t>
            </w:r>
          </w:p>
          <w:p w:rsidR="002C44A6" w:rsidRPr="002C44A6" w:rsidRDefault="002C44A6" w:rsidP="002C44A6">
            <w:pPr>
              <w:spacing w:after="0" w:line="269" w:lineRule="atLeast"/>
              <w:jc w:val="center"/>
              <w:rPr>
                <w:rFonts w:eastAsia="Times New Roman"/>
              </w:rPr>
            </w:pPr>
            <w:r w:rsidRPr="002C44A6">
              <w:rPr>
                <w:rFonts w:ascii="Calibri" w:eastAsia="Times New Roman" w:hAnsi="Calibri"/>
                <w:b/>
                <w:bCs/>
                <w:i/>
                <w:iCs/>
                <w:color w:val="333333"/>
                <w:sz w:val="32"/>
                <w:szCs w:val="32"/>
              </w:rPr>
              <w:t>Assessing and Correcting Micronutrient Abnormalities in Adults</w:t>
            </w:r>
          </w:p>
          <w:p w:rsidR="002C44A6" w:rsidRPr="002C44A6" w:rsidRDefault="002C44A6" w:rsidP="002C44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44A6">
              <w:rPr>
                <w:rFonts w:eastAsia="Times New Roman"/>
                <w:b/>
                <w:bCs/>
                <w:i/>
                <w:iCs/>
                <w:color w:val="002957"/>
              </w:rPr>
              <w:t> </w:t>
            </w:r>
          </w:p>
          <w:p w:rsidR="002C44A6" w:rsidRPr="002C44A6" w:rsidRDefault="002C44A6" w:rsidP="002C44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44A6">
              <w:rPr>
                <w:rFonts w:eastAsia="Times New Roman"/>
                <w:b/>
                <w:bCs/>
                <w:i/>
                <w:iCs/>
                <w:color w:val="002957"/>
              </w:rPr>
              <w:t>Tuesday, May 16, 2017</w:t>
            </w:r>
          </w:p>
          <w:p w:rsidR="002C44A6" w:rsidRPr="002C44A6" w:rsidRDefault="002C44A6" w:rsidP="002C44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44A6">
              <w:rPr>
                <w:rFonts w:eastAsia="Times New Roman"/>
                <w:b/>
                <w:bCs/>
                <w:i/>
                <w:iCs/>
                <w:color w:val="002957"/>
              </w:rPr>
              <w:t>Registration: 1:30 pm</w:t>
            </w:r>
          </w:p>
          <w:p w:rsidR="002C44A6" w:rsidRPr="002C44A6" w:rsidRDefault="002C44A6" w:rsidP="002C44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44A6">
              <w:rPr>
                <w:rFonts w:eastAsia="Times New Roman"/>
                <w:b/>
                <w:bCs/>
                <w:i/>
                <w:iCs/>
                <w:color w:val="002957"/>
              </w:rPr>
              <w:t>Webinar: 2-3:30 pm</w:t>
            </w:r>
          </w:p>
          <w:p w:rsidR="002C44A6" w:rsidRPr="002C44A6" w:rsidRDefault="002C44A6" w:rsidP="002C44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44A6">
              <w:rPr>
                <w:rFonts w:eastAsia="Times New Roman"/>
                <w:b/>
                <w:bCs/>
                <w:i/>
                <w:iCs/>
                <w:color w:val="002957"/>
              </w:rPr>
              <w:t> </w:t>
            </w:r>
          </w:p>
          <w:p w:rsidR="002C44A6" w:rsidRPr="002C44A6" w:rsidRDefault="002C44A6" w:rsidP="002C44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44A6">
              <w:rPr>
                <w:rFonts w:eastAsia="Times New Roman"/>
                <w:b/>
                <w:bCs/>
                <w:i/>
                <w:iCs/>
                <w:color w:val="002957"/>
              </w:rPr>
              <w:t>Location: Centennial Medical Center</w:t>
            </w:r>
          </w:p>
          <w:p w:rsidR="002C44A6" w:rsidRPr="002C44A6" w:rsidRDefault="002C44A6" w:rsidP="002C44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44A6">
              <w:rPr>
                <w:rFonts w:eastAsia="Times New Roman"/>
                <w:b/>
                <w:bCs/>
                <w:i/>
                <w:iCs/>
                <w:color w:val="002957"/>
              </w:rPr>
              <w:t>Women’s and Children’s hospital</w:t>
            </w:r>
            <w:r w:rsidRPr="002C44A6">
              <w:rPr>
                <w:rFonts w:eastAsia="Times New Roman"/>
                <w:b/>
                <w:bCs/>
                <w:i/>
                <w:iCs/>
                <w:color w:val="1F497D"/>
              </w:rPr>
              <w:t> 2</w:t>
            </w:r>
            <w:r w:rsidRPr="002C44A6">
              <w:rPr>
                <w:rFonts w:eastAsia="Times New Roman"/>
                <w:b/>
                <w:bCs/>
                <w:i/>
                <w:iCs/>
                <w:color w:val="1F497D"/>
                <w:vertAlign w:val="superscript"/>
              </w:rPr>
              <w:t>nd</w:t>
            </w:r>
            <w:r w:rsidRPr="002C44A6">
              <w:rPr>
                <w:rFonts w:eastAsia="Times New Roman"/>
                <w:b/>
                <w:bCs/>
                <w:i/>
                <w:iCs/>
                <w:color w:val="1F497D"/>
              </w:rPr>
              <w:t> floor</w:t>
            </w:r>
          </w:p>
          <w:p w:rsidR="002C44A6" w:rsidRPr="002C44A6" w:rsidRDefault="002C44A6" w:rsidP="002C44A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C44A6">
              <w:rPr>
                <w:rFonts w:eastAsia="Times New Roman"/>
                <w:b/>
                <w:bCs/>
                <w:i/>
                <w:iCs/>
                <w:color w:val="002957"/>
              </w:rPr>
              <w:t>Childbirth Education Room</w:t>
            </w:r>
          </w:p>
        </w:tc>
      </w:tr>
    </w:tbl>
    <w:p w:rsidR="002C44A6" w:rsidRPr="002C44A6" w:rsidRDefault="002C44A6" w:rsidP="002C44A6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2C44A6">
        <w:rPr>
          <w:rFonts w:eastAsia="Times New Roman"/>
          <w:i/>
          <w:iCs/>
          <w:color w:val="222222"/>
          <w:sz w:val="32"/>
          <w:szCs w:val="32"/>
        </w:rPr>
        <w:t> </w:t>
      </w:r>
    </w:p>
    <w:p w:rsidR="002C44A6" w:rsidRPr="002C44A6" w:rsidRDefault="002C44A6" w:rsidP="002C44A6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</w:rPr>
      </w:pPr>
      <w:r w:rsidRPr="002C44A6">
        <w:rPr>
          <w:rFonts w:eastAsia="Times New Roman"/>
          <w:i/>
          <w:iCs/>
          <w:color w:val="222222"/>
        </w:rPr>
        <w:t> </w:t>
      </w:r>
    </w:p>
    <w:p w:rsidR="002C44A6" w:rsidRPr="002C44A6" w:rsidRDefault="002C44A6" w:rsidP="002C44A6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</w:rPr>
      </w:pPr>
      <w:r w:rsidRPr="002C44A6">
        <w:rPr>
          <w:rFonts w:eastAsia="Times New Roman"/>
          <w:i/>
          <w:iCs/>
          <w:color w:val="222222"/>
        </w:rPr>
        <w:t>No cost to MTSPEN members</w:t>
      </w:r>
    </w:p>
    <w:p w:rsidR="002C44A6" w:rsidRPr="002C44A6" w:rsidRDefault="002C44A6" w:rsidP="002C44A6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</w:rPr>
      </w:pPr>
      <w:r w:rsidRPr="002C44A6">
        <w:rPr>
          <w:rFonts w:eastAsia="Times New Roman"/>
          <w:i/>
          <w:iCs/>
          <w:color w:val="222222"/>
        </w:rPr>
        <w:t>Nonmember fee- $10 for CEU’s</w:t>
      </w:r>
    </w:p>
    <w:p w:rsidR="002C44A6" w:rsidRPr="002C44A6" w:rsidRDefault="002C44A6" w:rsidP="002C44A6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</w:rPr>
      </w:pPr>
      <w:r w:rsidRPr="002C44A6">
        <w:rPr>
          <w:rFonts w:eastAsia="Times New Roman"/>
          <w:i/>
          <w:iCs/>
          <w:color w:val="222222"/>
        </w:rPr>
        <w:t>Oley foundation donations welcome</w:t>
      </w:r>
    </w:p>
    <w:p w:rsidR="002C44A6" w:rsidRPr="002C44A6" w:rsidRDefault="002C44A6" w:rsidP="002C44A6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</w:rPr>
      </w:pPr>
      <w:r w:rsidRPr="002C44A6">
        <w:rPr>
          <w:rFonts w:eastAsia="Times New Roman"/>
          <w:i/>
          <w:iCs/>
          <w:color w:val="222222"/>
        </w:rPr>
        <w:t> </w:t>
      </w:r>
    </w:p>
    <w:p w:rsidR="002C44A6" w:rsidRPr="002C44A6" w:rsidRDefault="002C44A6" w:rsidP="002C44A6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</w:rPr>
      </w:pPr>
      <w:r w:rsidRPr="002C44A6">
        <w:rPr>
          <w:rFonts w:eastAsia="Times New Roman"/>
          <w:i/>
          <w:iCs/>
          <w:color w:val="222222"/>
        </w:rPr>
        <w:t>*RSVP to </w:t>
      </w:r>
      <w:hyperlink r:id="rId7" w:tgtFrame="_blank" w:history="1">
        <w:r w:rsidRPr="002C44A6">
          <w:rPr>
            <w:rFonts w:eastAsia="Times New Roman"/>
            <w:i/>
            <w:iCs/>
            <w:color w:val="1155CC"/>
            <w:u w:val="single"/>
          </w:rPr>
          <w:t>donna.harrell@hcahealthcare.com</w:t>
        </w:r>
      </w:hyperlink>
    </w:p>
    <w:p w:rsidR="002C44A6" w:rsidRPr="002C44A6" w:rsidRDefault="002C44A6" w:rsidP="002C44A6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</w:rPr>
      </w:pPr>
      <w:r w:rsidRPr="002C44A6">
        <w:rPr>
          <w:rFonts w:eastAsia="Times New Roman"/>
          <w:color w:val="222222"/>
          <w:sz w:val="32"/>
          <w:szCs w:val="32"/>
        </w:rPr>
        <w:t> </w:t>
      </w:r>
    </w:p>
    <w:p w:rsidR="002C44A6" w:rsidRPr="002C44A6" w:rsidRDefault="002C44A6" w:rsidP="002C44A6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</w:rPr>
      </w:pPr>
      <w:r w:rsidRPr="002C44A6">
        <w:rPr>
          <w:rFonts w:eastAsia="Times New Roman"/>
          <w:b/>
          <w:bCs/>
          <w:color w:val="222222"/>
          <w:sz w:val="32"/>
          <w:szCs w:val="32"/>
        </w:rPr>
        <w:t>Sponsored by:</w:t>
      </w:r>
    </w:p>
    <w:p w:rsidR="002C44A6" w:rsidRPr="002C44A6" w:rsidRDefault="002C44A6" w:rsidP="002C44A6">
      <w:pPr>
        <w:shd w:val="clear" w:color="auto" w:fill="FFFFFF"/>
        <w:spacing w:after="90" w:line="240" w:lineRule="auto"/>
        <w:ind w:right="870"/>
        <w:jc w:val="center"/>
        <w:rPr>
          <w:rFonts w:eastAsia="Times New Roman"/>
          <w:color w:val="222222"/>
        </w:rPr>
      </w:pPr>
      <w:r w:rsidRPr="002C44A6">
        <w:rPr>
          <w:rFonts w:ascii="Roboto" w:eastAsia="Times New Roman" w:hAnsi="Roboto"/>
          <w:color w:val="666666"/>
          <w:sz w:val="21"/>
          <w:szCs w:val="21"/>
          <w:lang w:val="en"/>
        </w:rPr>
        <w:t> </w:t>
      </w:r>
    </w:p>
    <w:p w:rsidR="002C44A6" w:rsidRPr="002C44A6" w:rsidRDefault="002C44A6" w:rsidP="002C4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44A6">
        <w:rPr>
          <w:rFonts w:ascii="Arial" w:eastAsia="Times New Roman" w:hAnsi="Arial" w:cs="Arial"/>
          <w:b/>
          <w:bCs/>
          <w:color w:val="222222"/>
          <w:sz w:val="18"/>
          <w:szCs w:val="18"/>
        </w:rPr>
        <w:t>Learning Objectives</w:t>
      </w:r>
    </w:p>
    <w:p w:rsidR="002C44A6" w:rsidRPr="002C44A6" w:rsidRDefault="002C44A6" w:rsidP="002C44A6">
      <w:pPr>
        <w:numPr>
          <w:ilvl w:val="0"/>
          <w:numId w:val="1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19"/>
          <w:szCs w:val="19"/>
        </w:rPr>
      </w:pPr>
      <w:r w:rsidRPr="002C44A6">
        <w:rPr>
          <w:rFonts w:ascii="Arial" w:eastAsia="Times New Roman" w:hAnsi="Arial" w:cs="Arial"/>
          <w:color w:val="222222"/>
          <w:sz w:val="18"/>
          <w:szCs w:val="18"/>
        </w:rPr>
        <w:t>Assimilate recent research data on micronutrients with practical guidelines for safe and effective applications in the ICU.</w:t>
      </w:r>
    </w:p>
    <w:p w:rsidR="002C44A6" w:rsidRPr="002C44A6" w:rsidRDefault="002C44A6" w:rsidP="002C44A6">
      <w:pPr>
        <w:numPr>
          <w:ilvl w:val="0"/>
          <w:numId w:val="1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19"/>
          <w:szCs w:val="19"/>
        </w:rPr>
      </w:pPr>
      <w:r w:rsidRPr="002C44A6">
        <w:rPr>
          <w:rFonts w:ascii="Arial" w:eastAsia="Times New Roman" w:hAnsi="Arial" w:cs="Arial"/>
          <w:color w:val="222222"/>
          <w:sz w:val="18"/>
          <w:szCs w:val="18"/>
        </w:rPr>
        <w:t>Identify which critically ill patients will most likely benefit from supplementation of selenium, zinc, vitamin C, vitamin D, and thiamin therapy to improve outcomes.</w:t>
      </w:r>
    </w:p>
    <w:p w:rsidR="002C44A6" w:rsidRPr="002C44A6" w:rsidRDefault="002C44A6" w:rsidP="002C44A6">
      <w:pPr>
        <w:numPr>
          <w:ilvl w:val="0"/>
          <w:numId w:val="1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19"/>
          <w:szCs w:val="19"/>
        </w:rPr>
      </w:pPr>
      <w:r w:rsidRPr="002C44A6">
        <w:rPr>
          <w:rFonts w:ascii="Arial" w:eastAsia="Times New Roman" w:hAnsi="Arial" w:cs="Arial"/>
          <w:color w:val="222222"/>
          <w:sz w:val="18"/>
          <w:szCs w:val="18"/>
        </w:rPr>
        <w:t>Devise patient-specific micronutrient management plans based on available clinical information through case studies.</w:t>
      </w:r>
      <w:r w:rsidRPr="002C44A6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44A6" w:rsidRDefault="002C44A6" w:rsidP="002C4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C44A6">
        <w:rPr>
          <w:rFonts w:ascii="Arial" w:eastAsia="Times New Roman" w:hAnsi="Arial" w:cs="Arial"/>
          <w:b/>
          <w:bCs/>
          <w:color w:val="222222"/>
          <w:sz w:val="18"/>
          <w:szCs w:val="18"/>
        </w:rPr>
        <w:t>Faculty and Topics</w:t>
      </w:r>
      <w:r w:rsidRPr="002C44A6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2C44A6">
        <w:rPr>
          <w:rFonts w:ascii="Arial" w:eastAsia="Times New Roman" w:hAnsi="Arial" w:cs="Arial"/>
          <w:i/>
          <w:iCs/>
          <w:color w:val="222222"/>
          <w:sz w:val="18"/>
          <w:szCs w:val="18"/>
        </w:rPr>
        <w:t>Vitamins and Trace Elements in the Critically Ill: From Current Evidence to Clinical Practice</w:t>
      </w:r>
    </w:p>
    <w:p w:rsidR="002C44A6" w:rsidRPr="002C44A6" w:rsidRDefault="002C44A6" w:rsidP="002C4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44A6">
        <w:rPr>
          <w:rFonts w:ascii="Arial" w:eastAsia="Times New Roman" w:hAnsi="Arial" w:cs="Arial"/>
          <w:color w:val="222222"/>
          <w:sz w:val="18"/>
          <w:szCs w:val="18"/>
        </w:rPr>
        <w:t xml:space="preserve">William </w:t>
      </w:r>
      <w:proofErr w:type="spellStart"/>
      <w:r w:rsidRPr="002C44A6">
        <w:rPr>
          <w:rFonts w:ascii="Arial" w:eastAsia="Times New Roman" w:hAnsi="Arial" w:cs="Arial"/>
          <w:color w:val="222222"/>
          <w:sz w:val="18"/>
          <w:szCs w:val="18"/>
        </w:rPr>
        <w:t>Manzanares</w:t>
      </w:r>
      <w:proofErr w:type="spellEnd"/>
      <w:r w:rsidRPr="002C44A6">
        <w:rPr>
          <w:rFonts w:ascii="Arial" w:eastAsia="Times New Roman" w:hAnsi="Arial" w:cs="Arial"/>
          <w:color w:val="222222"/>
          <w:sz w:val="18"/>
          <w:szCs w:val="18"/>
        </w:rPr>
        <w:t xml:space="preserve">, MD, PhD, Associate Professor of Critical Care, Department of Intensive Care Medicine, Faculty of Medicine, Universidad de la </w:t>
      </w:r>
      <w:proofErr w:type="spellStart"/>
      <w:r w:rsidRPr="002C44A6">
        <w:rPr>
          <w:rFonts w:ascii="Arial" w:eastAsia="Times New Roman" w:hAnsi="Arial" w:cs="Arial"/>
          <w:color w:val="222222"/>
          <w:sz w:val="18"/>
          <w:szCs w:val="18"/>
        </w:rPr>
        <w:t>República</w:t>
      </w:r>
      <w:proofErr w:type="spellEnd"/>
      <w:r w:rsidRPr="002C44A6">
        <w:rPr>
          <w:rFonts w:ascii="Arial" w:eastAsia="Times New Roman" w:hAnsi="Arial" w:cs="Arial"/>
          <w:color w:val="222222"/>
          <w:sz w:val="18"/>
          <w:szCs w:val="18"/>
        </w:rPr>
        <w:t xml:space="preserve"> (</w:t>
      </w:r>
      <w:proofErr w:type="spellStart"/>
      <w:r w:rsidRPr="002C44A6">
        <w:rPr>
          <w:rFonts w:ascii="Arial" w:eastAsia="Times New Roman" w:hAnsi="Arial" w:cs="Arial"/>
          <w:color w:val="222222"/>
          <w:sz w:val="18"/>
          <w:szCs w:val="18"/>
        </w:rPr>
        <w:t>UdelaR</w:t>
      </w:r>
      <w:proofErr w:type="spellEnd"/>
      <w:r w:rsidRPr="002C44A6">
        <w:rPr>
          <w:rFonts w:ascii="Arial" w:eastAsia="Times New Roman" w:hAnsi="Arial" w:cs="Arial"/>
          <w:color w:val="222222"/>
          <w:sz w:val="18"/>
          <w:szCs w:val="18"/>
        </w:rPr>
        <w:t>), Montevideo, Uruguay</w:t>
      </w:r>
      <w:r w:rsidRPr="002C44A6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C44A6" w:rsidRPr="002C44A6" w:rsidRDefault="002C44A6" w:rsidP="002C4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44A6">
        <w:rPr>
          <w:rFonts w:ascii="Arial" w:eastAsia="Times New Roman" w:hAnsi="Arial" w:cs="Arial"/>
          <w:i/>
          <w:iCs/>
          <w:color w:val="222222"/>
          <w:sz w:val="18"/>
          <w:szCs w:val="18"/>
        </w:rPr>
        <w:lastRenderedPageBreak/>
        <w:t>Case Analysis on Micronutrient Management- Focusing on Assessment, Monitoring, and Treatment Strategies</w:t>
      </w:r>
      <w:r w:rsidRPr="002C44A6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2C44A6">
        <w:rPr>
          <w:rFonts w:ascii="Arial" w:eastAsia="Times New Roman" w:hAnsi="Arial" w:cs="Arial"/>
          <w:color w:val="222222"/>
          <w:sz w:val="18"/>
          <w:szCs w:val="18"/>
        </w:rPr>
        <w:t>Lingtak-Neander</w:t>
      </w:r>
      <w:proofErr w:type="spellEnd"/>
      <w:r w:rsidRPr="002C44A6">
        <w:rPr>
          <w:rFonts w:ascii="Arial" w:eastAsia="Times New Roman" w:hAnsi="Arial" w:cs="Arial"/>
          <w:color w:val="222222"/>
          <w:sz w:val="18"/>
          <w:szCs w:val="18"/>
        </w:rPr>
        <w:t xml:space="preserve"> Chan, </w:t>
      </w:r>
      <w:proofErr w:type="spellStart"/>
      <w:r w:rsidRPr="002C44A6">
        <w:rPr>
          <w:rFonts w:ascii="Arial" w:eastAsia="Times New Roman" w:hAnsi="Arial" w:cs="Arial"/>
          <w:color w:val="222222"/>
          <w:sz w:val="18"/>
          <w:szCs w:val="18"/>
        </w:rPr>
        <w:t>PharmD</w:t>
      </w:r>
      <w:proofErr w:type="spellEnd"/>
      <w:r w:rsidRPr="002C44A6">
        <w:rPr>
          <w:rFonts w:ascii="Arial" w:eastAsia="Times New Roman" w:hAnsi="Arial" w:cs="Arial"/>
          <w:color w:val="222222"/>
          <w:sz w:val="18"/>
          <w:szCs w:val="18"/>
        </w:rPr>
        <w:t>, BCNSP, FACN, Professor, Pharmacy &amp; Nutritional Sciences, University of Washington, Seattle, WA</w:t>
      </w:r>
    </w:p>
    <w:p w:rsidR="002C44A6" w:rsidRPr="002C44A6" w:rsidRDefault="002C44A6" w:rsidP="002C4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44A6">
        <w:rPr>
          <w:rFonts w:ascii="Arial" w:eastAsia="Times New Roman" w:hAnsi="Arial" w:cs="Arial"/>
          <w:b/>
          <w:bCs/>
          <w:color w:val="222222"/>
          <w:sz w:val="18"/>
          <w:szCs w:val="18"/>
        </w:rPr>
        <w:t>Moderator</w:t>
      </w:r>
      <w:r w:rsidRPr="002C44A6">
        <w:rPr>
          <w:rFonts w:ascii="Arial" w:eastAsia="Times New Roman" w:hAnsi="Arial" w:cs="Arial"/>
          <w:b/>
          <w:bCs/>
          <w:color w:val="222222"/>
          <w:sz w:val="18"/>
          <w:szCs w:val="18"/>
        </w:rPr>
        <w:br/>
        <w:t>​</w:t>
      </w:r>
      <w:r w:rsidRPr="002C44A6">
        <w:rPr>
          <w:rFonts w:ascii="Arial" w:eastAsia="Times New Roman" w:hAnsi="Arial" w:cs="Arial"/>
          <w:color w:val="222222"/>
          <w:sz w:val="18"/>
          <w:szCs w:val="18"/>
        </w:rPr>
        <w:t xml:space="preserve">Nancy </w:t>
      </w:r>
      <w:proofErr w:type="spellStart"/>
      <w:r w:rsidRPr="002C44A6">
        <w:rPr>
          <w:rFonts w:ascii="Arial" w:eastAsia="Times New Roman" w:hAnsi="Arial" w:cs="Arial"/>
          <w:color w:val="222222"/>
          <w:sz w:val="18"/>
          <w:szCs w:val="18"/>
        </w:rPr>
        <w:t>Hakel</w:t>
      </w:r>
      <w:proofErr w:type="spellEnd"/>
      <w:r w:rsidRPr="002C44A6">
        <w:rPr>
          <w:rFonts w:ascii="Arial" w:eastAsia="Times New Roman" w:hAnsi="Arial" w:cs="Arial"/>
          <w:color w:val="222222"/>
          <w:sz w:val="18"/>
          <w:szCs w:val="18"/>
        </w:rPr>
        <w:t>-Smith, PhD, RD, LMNT, Manager, Clinical Nutrition Services, Bryan Medical Center, Lincoln, NE</w:t>
      </w:r>
    </w:p>
    <w:p w:rsidR="002C44A6" w:rsidRPr="002C44A6" w:rsidRDefault="002C44A6" w:rsidP="002C4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C44A6">
        <w:rPr>
          <w:rFonts w:ascii="Arial" w:eastAsia="Times New Roman" w:hAnsi="Arial" w:cs="Arial"/>
          <w:b/>
          <w:bCs/>
          <w:color w:val="222222"/>
          <w:sz w:val="18"/>
          <w:szCs w:val="18"/>
        </w:rPr>
        <w:t>CE Information</w:t>
      </w:r>
      <w:r w:rsidRPr="002C44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C44A6">
        <w:rPr>
          <w:rFonts w:ascii="Arial" w:eastAsia="Times New Roman" w:hAnsi="Arial" w:cs="Arial"/>
          <w:color w:val="222222"/>
          <w:sz w:val="18"/>
          <w:szCs w:val="18"/>
        </w:rPr>
        <w:t>Level: Intermediate</w:t>
      </w:r>
      <w:r w:rsidRPr="002C44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C44A6">
        <w:rPr>
          <w:rFonts w:ascii="Arial" w:eastAsia="Times New Roman" w:hAnsi="Arial" w:cs="Arial"/>
          <w:color w:val="222222"/>
          <w:sz w:val="18"/>
          <w:szCs w:val="18"/>
        </w:rPr>
        <w:t>UAN: 0216-0000-17-082-L04-P</w:t>
      </w:r>
      <w:r w:rsidRPr="002C44A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2C44A6">
        <w:rPr>
          <w:rFonts w:ascii="Arial" w:eastAsia="Times New Roman" w:hAnsi="Arial" w:cs="Arial"/>
          <w:color w:val="222222"/>
          <w:sz w:val="18"/>
          <w:szCs w:val="18"/>
        </w:rPr>
        <w:t>CE Credit: 1.5 hours</w:t>
      </w:r>
    </w:p>
    <w:p w:rsidR="002C44A6" w:rsidRPr="002C44A6" w:rsidRDefault="002C44A6" w:rsidP="002C44A6">
      <w:pPr>
        <w:shd w:val="clear" w:color="auto" w:fill="FFFFFF"/>
        <w:spacing w:after="100" w:line="240" w:lineRule="auto"/>
        <w:rPr>
          <w:rFonts w:eastAsia="Times New Roman"/>
          <w:color w:val="222222"/>
        </w:rPr>
      </w:pPr>
      <w:r w:rsidRPr="002C44A6">
        <w:rPr>
          <w:rFonts w:eastAsia="Times New Roman"/>
          <w:color w:val="222222"/>
        </w:rPr>
        <w:t> </w:t>
      </w:r>
    </w:p>
    <w:p w:rsidR="00EA60F5" w:rsidRDefault="00EA60F5"/>
    <w:sectPr w:rsidR="00EA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22401"/>
    <w:multiLevelType w:val="multilevel"/>
    <w:tmpl w:val="DC32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A6"/>
    <w:rsid w:val="002C44A6"/>
    <w:rsid w:val="00E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4A6"/>
    <w:rPr>
      <w:b/>
      <w:bCs/>
    </w:rPr>
  </w:style>
  <w:style w:type="character" w:customStyle="1" w:styleId="aqj">
    <w:name w:val="aqj"/>
    <w:basedOn w:val="DefaultParagraphFont"/>
    <w:rsid w:val="002C44A6"/>
  </w:style>
  <w:style w:type="character" w:customStyle="1" w:styleId="apple-converted-space">
    <w:name w:val="apple-converted-space"/>
    <w:basedOn w:val="DefaultParagraphFont"/>
    <w:rsid w:val="002C44A6"/>
  </w:style>
  <w:style w:type="character" w:styleId="Hyperlink">
    <w:name w:val="Hyperlink"/>
    <w:basedOn w:val="DefaultParagraphFont"/>
    <w:uiPriority w:val="99"/>
    <w:semiHidden/>
    <w:unhideWhenUsed/>
    <w:rsid w:val="002C44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44A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2C44A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4A6"/>
    <w:rPr>
      <w:b/>
      <w:bCs/>
    </w:rPr>
  </w:style>
  <w:style w:type="character" w:customStyle="1" w:styleId="aqj">
    <w:name w:val="aqj"/>
    <w:basedOn w:val="DefaultParagraphFont"/>
    <w:rsid w:val="002C44A6"/>
  </w:style>
  <w:style w:type="character" w:customStyle="1" w:styleId="apple-converted-space">
    <w:name w:val="apple-converted-space"/>
    <w:basedOn w:val="DefaultParagraphFont"/>
    <w:rsid w:val="002C44A6"/>
  </w:style>
  <w:style w:type="character" w:styleId="Hyperlink">
    <w:name w:val="Hyperlink"/>
    <w:basedOn w:val="DefaultParagraphFont"/>
    <w:uiPriority w:val="99"/>
    <w:semiHidden/>
    <w:unhideWhenUsed/>
    <w:rsid w:val="002C44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44A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2C44A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nna.harrell@hcahealthc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</cp:revision>
  <dcterms:created xsi:type="dcterms:W3CDTF">2017-05-05T16:25:00Z</dcterms:created>
  <dcterms:modified xsi:type="dcterms:W3CDTF">2017-05-05T16:29:00Z</dcterms:modified>
</cp:coreProperties>
</file>